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  <w:bookmarkStart w:id="0" w:name="_GoBack"/>
      <w:bookmarkEnd w:id="0"/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6BC3E18F" w:rsidR="00880C2E" w:rsidRDefault="00880C2E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 w:rsidRPr="00880C2E">
        <w:rPr>
          <w:color w:val="FFFFFF" w:themeColor="background1"/>
          <w:sz w:val="36"/>
          <w:szCs w:val="18"/>
        </w:rPr>
        <w:t>Appel « </w:t>
      </w:r>
      <w:r w:rsidR="00CF6D75">
        <w:rPr>
          <w:color w:val="FFFFFF" w:themeColor="background1"/>
          <w:sz w:val="36"/>
          <w:szCs w:val="18"/>
        </w:rPr>
        <w:t>Action interdisciplinaire</w:t>
      </w:r>
      <w:r w:rsidRPr="00880C2E">
        <w:rPr>
          <w:color w:val="FFFFFF" w:themeColor="background1"/>
          <w:sz w:val="36"/>
          <w:szCs w:val="18"/>
        </w:rPr>
        <w:t> » 202</w:t>
      </w:r>
      <w:r w:rsidR="009C2D1F">
        <w:rPr>
          <w:color w:val="FFFFFF" w:themeColor="background1"/>
          <w:sz w:val="36"/>
          <w:szCs w:val="18"/>
        </w:rPr>
        <w:t>5</w:t>
      </w:r>
    </w:p>
    <w:p w14:paraId="31B0FEAA" w14:textId="52853D5E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9C2D1F">
        <w:rPr>
          <w:color w:val="FFFFFF" w:themeColor="background1"/>
          <w:sz w:val="22"/>
          <w:szCs w:val="18"/>
        </w:rPr>
        <w:t>21</w:t>
      </w:r>
      <w:r w:rsidRPr="00835E70">
        <w:rPr>
          <w:color w:val="FFFFFF" w:themeColor="background1"/>
          <w:sz w:val="22"/>
          <w:szCs w:val="18"/>
        </w:rPr>
        <w:t xml:space="preserve"> </w:t>
      </w:r>
      <w:r w:rsidR="009D2984">
        <w:rPr>
          <w:color w:val="FFFFFF" w:themeColor="background1"/>
          <w:sz w:val="22"/>
          <w:szCs w:val="18"/>
        </w:rPr>
        <w:t>octobre</w:t>
      </w:r>
      <w:r w:rsidRPr="00835E70">
        <w:rPr>
          <w:color w:val="FFFFFF" w:themeColor="background1"/>
          <w:sz w:val="22"/>
          <w:szCs w:val="18"/>
        </w:rPr>
        <w:t xml:space="preserve"> 202</w:t>
      </w:r>
      <w:r w:rsidR="009C2D1F">
        <w:rPr>
          <w:color w:val="FFFFFF" w:themeColor="background1"/>
          <w:sz w:val="22"/>
          <w:szCs w:val="18"/>
        </w:rPr>
        <w:t>4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3F58DA38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 xml:space="preserve">Identification </w:t>
            </w:r>
            <w:r w:rsidR="00CF6D75">
              <w:rPr>
                <w:color w:val="FFFFFF" w:themeColor="background1"/>
                <w:sz w:val="24"/>
                <w:szCs w:val="18"/>
              </w:rPr>
              <w:t>de l’action</w:t>
            </w: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1416E33E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Nom </w:t>
            </w:r>
            <w:r w:rsidR="00CF6D75">
              <w:rPr>
                <w:szCs w:val="18"/>
              </w:rPr>
              <w:t>de l’action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1F52E5F8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799B6218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Un porteur minimum par laboratoire ARKAIA impliqué.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7F3D66">
              <w:rPr>
                <w:i/>
                <w:sz w:val="16"/>
                <w:szCs w:val="18"/>
              </w:rPr>
              <w:t xml:space="preserve">Dans l’éventualité d’un </w:t>
            </w:r>
            <w:proofErr w:type="spellStart"/>
            <w:r w:rsidRPr="007F3D66">
              <w:rPr>
                <w:i/>
                <w:sz w:val="16"/>
                <w:szCs w:val="18"/>
              </w:rPr>
              <w:t>co-portage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par un doctorant, </w:t>
            </w:r>
            <w:proofErr w:type="spellStart"/>
            <w:r w:rsidRPr="007F3D66">
              <w:rPr>
                <w:i/>
                <w:sz w:val="16"/>
                <w:szCs w:val="18"/>
              </w:rPr>
              <w:t>post-doctorant</w:t>
            </w:r>
            <w:proofErr w:type="spellEnd"/>
            <w:r w:rsidRPr="007F3D66">
              <w:rPr>
                <w:i/>
                <w:sz w:val="16"/>
                <w:szCs w:val="18"/>
              </w:rPr>
              <w:t xml:space="preserve"> ou autre membre non permanent accueilli dans un laboratoire, une co-responsabilité avec un membre permanent</w:t>
            </w:r>
            <w:r w:rsidR="00237221">
              <w:rPr>
                <w:i/>
                <w:sz w:val="16"/>
                <w:szCs w:val="18"/>
              </w:rPr>
              <w:t xml:space="preserve"> et en activité</w:t>
            </w:r>
            <w:r w:rsidRPr="007F3D66">
              <w:rPr>
                <w:i/>
                <w:sz w:val="16"/>
                <w:szCs w:val="18"/>
              </w:rPr>
              <w:t xml:space="preserve"> de l’unité est obligatoire.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70DF6A84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Laboratoires</w:t>
            </w:r>
            <w:r w:rsidR="007F3D66">
              <w:rPr>
                <w:szCs w:val="18"/>
              </w:rPr>
              <w:t xml:space="preserve"> ARKAIA</w:t>
            </w:r>
            <w:r>
              <w:rPr>
                <w:szCs w:val="18"/>
              </w:rPr>
              <w:t xml:space="preserve"> impliqués</w:t>
            </w:r>
          </w:p>
        </w:tc>
        <w:tc>
          <w:tcPr>
            <w:tcW w:w="6954" w:type="dxa"/>
            <w:vAlign w:val="center"/>
          </w:tcPr>
          <w:p w14:paraId="5CAFB7B0" w14:textId="7677663E" w:rsidR="000944FC" w:rsidRDefault="007F3D66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0944FC" w14:paraId="37BDEA28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1E624D86" w14:textId="50FBFBF1" w:rsidR="000944FC" w:rsidRDefault="000944F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Inscription dans l’axe de l’Institut</w:t>
            </w:r>
          </w:p>
        </w:tc>
        <w:tc>
          <w:tcPr>
            <w:tcW w:w="6954" w:type="dxa"/>
            <w:vAlign w:val="center"/>
          </w:tcPr>
          <w:p w14:paraId="36044D6F" w14:textId="7777777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1</w:t>
            </w:r>
            <w:r w:rsidRPr="000944FC">
              <w:rPr>
                <w:sz w:val="16"/>
                <w:szCs w:val="18"/>
              </w:rPr>
              <w:t xml:space="preserve"> – Des milieux aux territoires : cultures de la mer et anthropisation du milieu</w:t>
            </w:r>
          </w:p>
          <w:p w14:paraId="184A8D42" w14:textId="30BC8437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2</w:t>
            </w:r>
            <w:r w:rsidRPr="000944FC">
              <w:rPr>
                <w:sz w:val="16"/>
                <w:szCs w:val="18"/>
              </w:rPr>
              <w:t xml:space="preserve"> – Formes d'organisations de communautés humaines, dynamiques des populations et démographie</w:t>
            </w:r>
          </w:p>
          <w:p w14:paraId="4B2909F2" w14:textId="6C57929D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3</w:t>
            </w:r>
            <w:r w:rsidRPr="000944FC">
              <w:rPr>
                <w:sz w:val="16"/>
                <w:szCs w:val="18"/>
              </w:rPr>
              <w:t xml:space="preserve"> - Systèmes techniques et cultures matérielles, approches analytiques intégrées</w:t>
            </w:r>
          </w:p>
          <w:p w14:paraId="720BF229" w14:textId="58226784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4</w:t>
            </w:r>
            <w:r w:rsidRPr="000944FC">
              <w:rPr>
                <w:sz w:val="16"/>
                <w:szCs w:val="18"/>
              </w:rPr>
              <w:t xml:space="preserve"> – Phénomènes culturels en Méditerranée : contacts, échanges et transferts</w:t>
            </w:r>
          </w:p>
          <w:p w14:paraId="3C44D576" w14:textId="2A0B8A22" w:rsidR="000944FC" w:rsidRPr="000944FC" w:rsidRDefault="000944FC" w:rsidP="00E33BC9">
            <w:pPr>
              <w:pStyle w:val="Paragraphedeliste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65" w:hanging="369"/>
              <w:contextualSpacing w:val="0"/>
              <w:jc w:val="left"/>
              <w:rPr>
                <w:sz w:val="16"/>
                <w:szCs w:val="18"/>
              </w:rPr>
            </w:pPr>
            <w:r w:rsidRPr="000944FC">
              <w:rPr>
                <w:b/>
                <w:sz w:val="16"/>
                <w:szCs w:val="18"/>
              </w:rPr>
              <w:t>AXE Transversal</w:t>
            </w:r>
            <w:r w:rsidRPr="000944FC">
              <w:rPr>
                <w:sz w:val="16"/>
                <w:szCs w:val="18"/>
              </w:rPr>
              <w:t xml:space="preserve"> - Innovation, exploration, technologies</w:t>
            </w:r>
          </w:p>
        </w:tc>
      </w:tr>
      <w:tr w:rsidR="00256F5C" w14:paraId="5398FBA0" w14:textId="77777777" w:rsidTr="00CF6D75">
        <w:trPr>
          <w:trHeight w:val="1724"/>
        </w:trPr>
        <w:tc>
          <w:tcPr>
            <w:tcW w:w="3652" w:type="dxa"/>
            <w:vAlign w:val="center"/>
          </w:tcPr>
          <w:p w14:paraId="1E0BA885" w14:textId="7421DFD2" w:rsidR="008F4FA8" w:rsidRDefault="00CF2F41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de l’action</w:t>
            </w:r>
          </w:p>
          <w:p w14:paraId="3F9B85F5" w14:textId="7E91F9BE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(</w:t>
            </w:r>
            <w:r w:rsidR="00B14922">
              <w:rPr>
                <w:szCs w:val="18"/>
              </w:rPr>
              <w:t>8</w:t>
            </w:r>
            <w:r w:rsidR="00CF6D75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546B19CD" w14:textId="77777777" w:rsidR="00B14922" w:rsidRDefault="00B14922" w:rsidP="008307C6">
            <w:pPr>
              <w:rPr>
                <w:sz w:val="16"/>
                <w:szCs w:val="18"/>
              </w:rPr>
            </w:pPr>
          </w:p>
          <w:p w14:paraId="4C6ED973" w14:textId="2D1738D2" w:rsidR="00B14922" w:rsidRPr="009A3F96" w:rsidRDefault="00B14922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B14922">
      <w:pPr>
        <w:jc w:val="left"/>
        <w:rPr>
          <w:szCs w:val="18"/>
        </w:rPr>
      </w:pPr>
    </w:p>
    <w:p w14:paraId="5B5B5C70" w14:textId="70BCAE0F" w:rsidR="00E50B3D" w:rsidRPr="00E926AE" w:rsidRDefault="00C1233B">
      <w:pPr>
        <w:jc w:val="left"/>
        <w:rPr>
          <w:szCs w:val="18"/>
        </w:rPr>
      </w:pPr>
      <w:r w:rsidRPr="00C1233B">
        <w:rPr>
          <w:szCs w:val="18"/>
        </w:rPr>
        <w:t xml:space="preserve">Dossier à adresser au plus tard le </w:t>
      </w:r>
      <w:r w:rsidR="009C2D1F">
        <w:rPr>
          <w:szCs w:val="18"/>
        </w:rPr>
        <w:t>21</w:t>
      </w:r>
      <w:r w:rsidRPr="00C1233B">
        <w:rPr>
          <w:szCs w:val="18"/>
        </w:rPr>
        <w:t xml:space="preserve"> </w:t>
      </w:r>
      <w:r w:rsidR="003C0AA6">
        <w:rPr>
          <w:szCs w:val="18"/>
        </w:rPr>
        <w:t>octobre</w:t>
      </w:r>
      <w:r w:rsidRPr="00C1233B">
        <w:rPr>
          <w:szCs w:val="18"/>
        </w:rPr>
        <w:t xml:space="preserve"> 202</w:t>
      </w:r>
      <w:r w:rsidR="009C2D1F">
        <w:rPr>
          <w:szCs w:val="18"/>
        </w:rPr>
        <w:t>4</w:t>
      </w:r>
      <w:r w:rsidRPr="00C1233B">
        <w:rPr>
          <w:szCs w:val="18"/>
        </w:rPr>
        <w:t xml:space="preserve"> à </w:t>
      </w:r>
      <w:hyperlink r:id="rId8" w:history="1">
        <w:r w:rsidR="00C52547" w:rsidRPr="001C7781">
          <w:rPr>
            <w:rStyle w:val="Lienhypertexte"/>
            <w:szCs w:val="18"/>
          </w:rPr>
          <w:t>arkaia-contact@univ-amu.fr</w:t>
        </w:r>
      </w:hyperlink>
      <w:r w:rsidR="00C52547">
        <w:rPr>
          <w:szCs w:val="18"/>
        </w:rPr>
        <w:t xml:space="preserve"> </w:t>
      </w:r>
      <w:r w:rsidRPr="00C1233B">
        <w:rPr>
          <w:szCs w:val="18"/>
        </w:rPr>
        <w:t>en mentionnant «</w:t>
      </w:r>
      <w:r>
        <w:rPr>
          <w:szCs w:val="18"/>
        </w:rPr>
        <w:t> </w:t>
      </w:r>
      <w:r w:rsidRPr="00C1233B">
        <w:rPr>
          <w:szCs w:val="18"/>
        </w:rPr>
        <w:t>ARKAIA AAP</w:t>
      </w:r>
      <w:r w:rsidR="003C0AA6">
        <w:rPr>
          <w:szCs w:val="18"/>
        </w:rPr>
        <w:t xml:space="preserve"> ACTION</w:t>
      </w:r>
      <w:r w:rsidRPr="00C1233B">
        <w:rPr>
          <w:szCs w:val="18"/>
        </w:rPr>
        <w:t xml:space="preserve"> 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0AAF86B8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 xml:space="preserve">1. Description </w:t>
            </w:r>
            <w:r w:rsidR="00FD0AC8">
              <w:rPr>
                <w:color w:val="FFFFFF" w:themeColor="background1"/>
                <w:sz w:val="24"/>
                <w:szCs w:val="24"/>
              </w:rPr>
              <w:t>de l’action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4D559EA5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</w:t>
      </w:r>
      <w:r w:rsidR="00ED2FF5">
        <w:rPr>
          <w:color w:val="FF0000"/>
          <w:szCs w:val="18"/>
        </w:rPr>
        <w:t>9000</w:t>
      </w:r>
      <w:r w:rsidRPr="000A5FDA">
        <w:rPr>
          <w:color w:val="FF0000"/>
          <w:szCs w:val="18"/>
        </w:rPr>
        <w:t xml:space="preserve">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07EEBF10" w14:textId="50DB5BAB" w:rsidR="00FD0AC8" w:rsidRPr="00821EEA" w:rsidRDefault="00FD0AC8" w:rsidP="00FD0AC8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contextualSpacing w:val="0"/>
        <w:rPr>
          <w:b/>
          <w:szCs w:val="18"/>
        </w:rPr>
      </w:pPr>
      <w:r>
        <w:rPr>
          <w:b/>
          <w:szCs w:val="18"/>
        </w:rPr>
        <w:t>Contexte et objectif(s) de l’action</w:t>
      </w:r>
    </w:p>
    <w:p w14:paraId="58E1F902" w14:textId="19DA53F6" w:rsidR="00FD0AC8" w:rsidRPr="00821EEA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Méthodologie et déroulement de l’action</w:t>
      </w:r>
    </w:p>
    <w:p w14:paraId="701AA0CF" w14:textId="1F4C5163" w:rsidR="00FD0AC8" w:rsidRPr="00076BFF" w:rsidRDefault="00FD0AC8" w:rsidP="00B30764">
      <w:pPr>
        <w:pBdr>
          <w:top w:val="none" w:sz="4" w:space="8" w:color="000000"/>
        </w:pBdr>
        <w:ind w:left="360" w:firstLine="348"/>
        <w:contextualSpacing/>
        <w:rPr>
          <w:i/>
          <w:szCs w:val="18"/>
        </w:rPr>
      </w:pPr>
      <w:r>
        <w:rPr>
          <w:i/>
          <w:szCs w:val="18"/>
        </w:rPr>
        <w:t xml:space="preserve">Les activités se dérouleront </w:t>
      </w:r>
      <w:r w:rsidR="00BF030A">
        <w:rPr>
          <w:i/>
          <w:szCs w:val="18"/>
        </w:rPr>
        <w:t>sur l’année civile 202</w:t>
      </w:r>
      <w:r w:rsidR="009C2D1F">
        <w:rPr>
          <w:i/>
          <w:szCs w:val="18"/>
        </w:rPr>
        <w:t>5</w:t>
      </w:r>
      <w:r w:rsidRPr="00FD32EC">
        <w:rPr>
          <w:i/>
          <w:szCs w:val="18"/>
        </w:rPr>
        <w:t>.</w:t>
      </w:r>
    </w:p>
    <w:p w14:paraId="39F195A3" w14:textId="3A421E6C" w:rsidR="00FD0AC8" w:rsidRP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Équipe</w:t>
      </w:r>
    </w:p>
    <w:p w14:paraId="0A683016" w14:textId="61508642" w:rsidR="00FD0AC8" w:rsidRPr="00FD0AC8" w:rsidRDefault="00FD0AC8" w:rsidP="00B30764">
      <w:pPr>
        <w:pStyle w:val="Paragraphedeliste"/>
        <w:pBdr>
          <w:top w:val="none" w:sz="4" w:space="8" w:color="000000"/>
        </w:pBdr>
        <w:rPr>
          <w:b/>
          <w:szCs w:val="18"/>
        </w:rPr>
      </w:pPr>
      <w:r>
        <w:rPr>
          <w:i/>
          <w:szCs w:val="18"/>
        </w:rPr>
        <w:t>P</w:t>
      </w:r>
      <w:r w:rsidRPr="00FD0AC8">
        <w:rPr>
          <w:i/>
          <w:szCs w:val="18"/>
        </w:rPr>
        <w:t>résentation succincte des partenaires et répartition des tâches</w:t>
      </w:r>
      <w:r>
        <w:rPr>
          <w:i/>
          <w:szCs w:val="18"/>
        </w:rPr>
        <w:t>.</w:t>
      </w:r>
    </w:p>
    <w:p w14:paraId="3B9C7BA0" w14:textId="719A16E4" w:rsidR="00FD0AC8" w:rsidRDefault="00FD0AC8" w:rsidP="00B30764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Articulation envisagée avec l’offre de formation d’AMU</w:t>
      </w:r>
      <w:r w:rsidR="00B30764">
        <w:rPr>
          <w:b/>
          <w:szCs w:val="18"/>
        </w:rPr>
        <w:t xml:space="preserve"> (facultatif)</w:t>
      </w:r>
    </w:p>
    <w:p w14:paraId="6C531329" w14:textId="35ABFC13" w:rsidR="00B30764" w:rsidRDefault="00B30764" w:rsidP="00533730">
      <w:pPr>
        <w:pStyle w:val="Paragraphedeliste"/>
        <w:pBdr>
          <w:top w:val="none" w:sz="4" w:space="8" w:color="000000"/>
        </w:pBdr>
        <w:contextualSpacing w:val="0"/>
        <w:rPr>
          <w:i/>
          <w:szCs w:val="18"/>
        </w:rPr>
      </w:pPr>
      <w:r>
        <w:rPr>
          <w:i/>
          <w:szCs w:val="18"/>
        </w:rPr>
        <w:t>P</w:t>
      </w:r>
      <w:r w:rsidRPr="00B30764">
        <w:rPr>
          <w:i/>
          <w:szCs w:val="18"/>
        </w:rPr>
        <w:t>articipation d’étudiants stagiaires appartenant à Aix-Marseille Université ou venant d’institutions partenaires (prioritairement du consortium CIVIS ou des universités méditerranéennes), adossement de l’action à une unité d’enseignement…</w:t>
      </w:r>
    </w:p>
    <w:p w14:paraId="4218E6C8" w14:textId="0235C4F1" w:rsidR="00533730" w:rsidRDefault="00533730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Livrable(s)</w:t>
      </w:r>
    </w:p>
    <w:p w14:paraId="63D0F690" w14:textId="312B4445" w:rsidR="00533730" w:rsidRDefault="00533730" w:rsidP="00533730">
      <w:pPr>
        <w:pStyle w:val="Paragraphedeliste"/>
        <w:pBdr>
          <w:top w:val="none" w:sz="4" w:space="8" w:color="000000"/>
        </w:pBdr>
        <w:ind w:left="714"/>
        <w:contextualSpacing w:val="0"/>
        <w:rPr>
          <w:i/>
          <w:szCs w:val="18"/>
        </w:rPr>
      </w:pPr>
      <w:r>
        <w:rPr>
          <w:i/>
          <w:szCs w:val="18"/>
        </w:rPr>
        <w:t>Le format de restitution des résultats de l’action est laissé libre et peut être multiple : rapport, rapport de stage, article soumis, résultats d’analyses commentés</w:t>
      </w:r>
      <w:r w:rsidR="00CD245C">
        <w:rPr>
          <w:i/>
          <w:szCs w:val="18"/>
        </w:rPr>
        <w:t>, capsule vidéo</w:t>
      </w:r>
      <w:r>
        <w:rPr>
          <w:i/>
          <w:szCs w:val="18"/>
        </w:rPr>
        <w:t>…</w:t>
      </w:r>
    </w:p>
    <w:p w14:paraId="5023F9A1" w14:textId="71EF2EFB" w:rsidR="00533730" w:rsidRPr="00533730" w:rsidRDefault="00533730" w:rsidP="00533730">
      <w:pPr>
        <w:pStyle w:val="Paragraphedeliste"/>
        <w:pBdr>
          <w:top w:val="none" w:sz="4" w:space="8" w:color="000000"/>
        </w:pBdr>
        <w:ind w:left="714"/>
        <w:rPr>
          <w:i/>
          <w:szCs w:val="18"/>
        </w:rPr>
      </w:pPr>
      <w:r>
        <w:rPr>
          <w:i/>
          <w:szCs w:val="18"/>
        </w:rPr>
        <w:t>Les livrables remis à d’autres institutions pourront être fournis à l’Institut ARKAIA en l’état.</w:t>
      </w:r>
    </w:p>
    <w:p w14:paraId="09C0C1B3" w14:textId="7E9319D6" w:rsidR="00FD0AC8" w:rsidRPr="00B23174" w:rsidRDefault="00FD0AC8" w:rsidP="00533730">
      <w:pPr>
        <w:pStyle w:val="Paragraphedeliste"/>
        <w:numPr>
          <w:ilvl w:val="0"/>
          <w:numId w:val="33"/>
        </w:numPr>
        <w:pBdr>
          <w:top w:val="none" w:sz="4" w:space="8" w:color="000000"/>
        </w:pBdr>
        <w:ind w:left="714" w:hanging="357"/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B30656">
        <w:tc>
          <w:tcPr>
            <w:tcW w:w="3334" w:type="dxa"/>
            <w:tcBorders>
              <w:top w:val="nil"/>
              <w:left w:val="nil"/>
            </w:tcBorders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auprès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 xml:space="preserve">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A82A7A">
              <w:rPr>
                <w:color w:val="FFFFFF" w:themeColor="background1"/>
                <w:sz w:val="16"/>
                <w:szCs w:val="16"/>
              </w:rPr>
              <w:t>facultatif</w:t>
            </w:r>
            <w:proofErr w:type="gramEnd"/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657A0EE8" w14:textId="4B47150A" w:rsidR="00B30656" w:rsidRDefault="00290CDD" w:rsidP="00B30656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6490541F" w14:textId="0FF818C2" w:rsidR="00B30656" w:rsidRDefault="00B30656" w:rsidP="00B30656">
      <w:pPr>
        <w:pBdr>
          <w:top w:val="none" w:sz="4" w:space="8" w:color="000000"/>
        </w:pBdr>
        <w:rPr>
          <w:color w:val="FF0000"/>
          <w:szCs w:val="18"/>
        </w:rPr>
      </w:pPr>
    </w:p>
    <w:p w14:paraId="49BCB8B0" w14:textId="31EC6E07" w:rsidR="00B30656" w:rsidRDefault="00B30656" w:rsidP="00B30656">
      <w:pPr>
        <w:spacing w:line="240" w:lineRule="auto"/>
      </w:pPr>
      <w:r>
        <w:rPr>
          <w:b/>
        </w:rPr>
        <w:t>Dépenses éligibles </w:t>
      </w:r>
      <w:r>
        <w:t>: frais de mission pour les membres de l’équipe, petit matériel et consommables</w:t>
      </w:r>
      <w:r w:rsidR="00465488">
        <w:rPr>
          <w:rStyle w:val="Appelnotedebasdep"/>
          <w:sz w:val="16"/>
          <w:szCs w:val="16"/>
        </w:rPr>
        <w:footnoteReference w:id="3"/>
      </w:r>
      <w:r>
        <w:t>, gratifications de stage</w:t>
      </w:r>
      <w:r w:rsidR="00CE0EF0">
        <w:rPr>
          <w:rStyle w:val="Appelnotedebasdep"/>
        </w:rPr>
        <w:footnoteReference w:id="4"/>
      </w:r>
      <w:r>
        <w:t>.</w:t>
      </w:r>
    </w:p>
    <w:p w14:paraId="3BDA88BE" w14:textId="3C1D58BB" w:rsidR="00B30656" w:rsidRPr="00B30656" w:rsidRDefault="00B30656" w:rsidP="00B30656">
      <w:pPr>
        <w:spacing w:line="240" w:lineRule="auto"/>
      </w:pPr>
      <w:r>
        <w:rPr>
          <w:b/>
        </w:rPr>
        <w:t>Dépenses inéligibles </w:t>
      </w:r>
      <w:r>
        <w:t>: prestations de service, prestations internes, matériel informatique, dépenses liées à l’organisation de manifestations scientifiques ou grand public</w:t>
      </w:r>
      <w:r w:rsidR="006054ED">
        <w:t>, recrutement de personnels.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1F2A1E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</w:t>
      </w:r>
      <w:r w:rsidR="00886E74">
        <w:rPr>
          <w:color w:val="0070BA"/>
          <w:sz w:val="22"/>
        </w:rPr>
        <w:t>e l’action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68DD54A2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9C2D1F">
              <w:rPr>
                <w:sz w:val="18"/>
                <w:szCs w:val="18"/>
              </w:rPr>
              <w:t>4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6905A8B9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9C2D1F">
              <w:rPr>
                <w:sz w:val="18"/>
                <w:szCs w:val="18"/>
              </w:rPr>
              <w:t>4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79D4A47E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sz w:val="18"/>
                <w:szCs w:val="18"/>
              </w:rPr>
              <w:t>le</w:t>
            </w:r>
            <w:proofErr w:type="gramEnd"/>
            <w:r w:rsidRPr="008C3ACB">
              <w:rPr>
                <w:sz w:val="18"/>
                <w:szCs w:val="18"/>
              </w:rPr>
              <w:t xml:space="preserve"> ../../202</w:t>
            </w:r>
            <w:r w:rsidR="009C2D1F">
              <w:rPr>
                <w:sz w:val="18"/>
                <w:szCs w:val="18"/>
              </w:rPr>
              <w:t>4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66D0DE03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FD32EC">
        <w:rPr>
          <w:color w:val="FF0000"/>
          <w:szCs w:val="16"/>
        </w:rPr>
        <w:t>Seuls les personnels permanents des laboratoires</w:t>
      </w:r>
      <w:r w:rsidR="009C2D1F">
        <w:rPr>
          <w:color w:val="FF0000"/>
          <w:szCs w:val="16"/>
        </w:rPr>
        <w:t xml:space="preserve"> en activité</w:t>
      </w:r>
      <w:r w:rsidRPr="00FD32EC">
        <w:rPr>
          <w:color w:val="FF0000"/>
          <w:szCs w:val="16"/>
        </w:rPr>
        <w:t xml:space="preserve"> peuvent être porteurs. Dans l’éventualité d’un </w:t>
      </w:r>
      <w:proofErr w:type="spellStart"/>
      <w:r w:rsidRPr="00FD32EC">
        <w:rPr>
          <w:color w:val="FF0000"/>
          <w:szCs w:val="16"/>
        </w:rPr>
        <w:t>co-portage</w:t>
      </w:r>
      <w:proofErr w:type="spellEnd"/>
      <w:r w:rsidRPr="00FD32EC">
        <w:rPr>
          <w:color w:val="FF0000"/>
          <w:szCs w:val="16"/>
        </w:rPr>
        <w:t xml:space="preserve"> par un</w:t>
      </w:r>
      <w:r w:rsidR="00A86D5B">
        <w:rPr>
          <w:color w:val="FF0000"/>
          <w:szCs w:val="16"/>
        </w:rPr>
        <w:t xml:space="preserve"> doctorant, un</w:t>
      </w:r>
      <w:r w:rsidRPr="00FD32EC">
        <w:rPr>
          <w:color w:val="FF0000"/>
          <w:szCs w:val="16"/>
        </w:rPr>
        <w:t xml:space="preserve"> </w:t>
      </w:r>
      <w:proofErr w:type="spellStart"/>
      <w:r w:rsidRPr="00FD32EC">
        <w:rPr>
          <w:color w:val="FF0000"/>
          <w:szCs w:val="16"/>
        </w:rPr>
        <w:t>post-doctorant</w:t>
      </w:r>
      <w:proofErr w:type="spellEnd"/>
      <w:r w:rsidRPr="00FD32EC">
        <w:rPr>
          <w:color w:val="FF0000"/>
          <w:szCs w:val="16"/>
        </w:rPr>
        <w:t xml:space="preserve"> ou un membre non permanent accueilli dans un laboratoire, une co-responsabilité avec un membre permanent de l’unité est obligatoire.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7AE34717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9C2D1F">
              <w:rPr>
                <w:color w:val="auto"/>
                <w:sz w:val="18"/>
                <w:szCs w:val="18"/>
              </w:rPr>
              <w:t>4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231BDABB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 xml:space="preserve">Fait à ………. </w:t>
            </w:r>
            <w:proofErr w:type="gramStart"/>
            <w:r w:rsidRPr="008C3ACB">
              <w:rPr>
                <w:color w:val="auto"/>
                <w:sz w:val="18"/>
                <w:szCs w:val="18"/>
              </w:rPr>
              <w:t>le</w:t>
            </w:r>
            <w:proofErr w:type="gramEnd"/>
            <w:r w:rsidRPr="008C3ACB">
              <w:rPr>
                <w:color w:val="auto"/>
                <w:sz w:val="18"/>
                <w:szCs w:val="18"/>
              </w:rPr>
              <w:t xml:space="preserve"> ../../202</w:t>
            </w:r>
            <w:r w:rsidR="009C2D1F">
              <w:rPr>
                <w:color w:val="auto"/>
                <w:sz w:val="18"/>
                <w:szCs w:val="18"/>
              </w:rPr>
              <w:t>4</w:t>
            </w:r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6876E453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663EE087" w14:textId="5BFE8ABE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C5F4D">
        <w:rPr>
          <w:rFonts w:cs="Calibri-BoldItalic"/>
          <w:bCs/>
          <w:iCs/>
          <w:color w:val="FF0000"/>
          <w:szCs w:val="20"/>
        </w:rPr>
        <w:t>.</w:t>
      </w:r>
    </w:p>
    <w:p w14:paraId="1538987A" w14:textId="77777777" w:rsidR="00155D2A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373E3658" w14:textId="77777777" w:rsidR="00155D2A" w:rsidRPr="00B85289" w:rsidRDefault="00155D2A" w:rsidP="00155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p w14:paraId="5B35F687" w14:textId="4F03F79B" w:rsidR="00B85289" w:rsidRPr="00B85289" w:rsidRDefault="00B85289" w:rsidP="00155D2A">
      <w:pPr>
        <w:rPr>
          <w:rFonts w:cs="Calibri-BoldItalic"/>
          <w:bCs/>
          <w:iCs/>
          <w:color w:val="FF0000"/>
          <w:szCs w:val="20"/>
        </w:rPr>
      </w:pPr>
    </w:p>
    <w:sectPr w:rsidR="00B8528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5D89" w14:textId="77777777" w:rsidR="00930E12" w:rsidRDefault="00930E12">
      <w:pPr>
        <w:spacing w:after="0" w:line="240" w:lineRule="auto"/>
      </w:pPr>
      <w:r>
        <w:separator/>
      </w:r>
    </w:p>
  </w:endnote>
  <w:endnote w:type="continuationSeparator" w:id="0">
    <w:p w14:paraId="136A0158" w14:textId="77777777" w:rsidR="00930E12" w:rsidRDefault="0093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0E074883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Pr="00400AB6">
              <w:rPr>
                <w:bCs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123B" w14:textId="77777777" w:rsidR="00930E12" w:rsidRDefault="00930E12">
      <w:pPr>
        <w:spacing w:after="0" w:line="240" w:lineRule="auto"/>
      </w:pPr>
      <w:r>
        <w:separator/>
      </w:r>
    </w:p>
  </w:footnote>
  <w:footnote w:type="continuationSeparator" w:id="0">
    <w:p w14:paraId="469FF3D8" w14:textId="77777777" w:rsidR="00930E12" w:rsidRDefault="00930E12">
      <w:pPr>
        <w:spacing w:after="0" w:line="240" w:lineRule="auto"/>
      </w:pPr>
      <w:r>
        <w:continuationSeparator/>
      </w:r>
    </w:p>
  </w:footnote>
  <w:footnote w:id="1">
    <w:p w14:paraId="5FB9A9B5" w14:textId="4AC60216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53C32BB5" w14:textId="77777777" w:rsidR="00465488" w:rsidRDefault="00465488" w:rsidP="0046548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" w:name="_Hlk53662942"/>
      <w:bookmarkStart w:id="2" w:name="_Hlk53662943"/>
      <w:r>
        <w:t>Sont éligibles les achats de matériels dont la valeur unitaire est inférieure à 800 € HT, sauf matériels informatiques (inéligibles) et audiovisuels dont le seuil est fixé à 400 € HT.</w:t>
      </w:r>
      <w:bookmarkEnd w:id="1"/>
      <w:bookmarkEnd w:id="2"/>
    </w:p>
  </w:footnote>
  <w:footnote w:id="4">
    <w:p w14:paraId="5645E0F4" w14:textId="6D427A35" w:rsidR="00CE0EF0" w:rsidRDefault="00CE0EF0">
      <w:pPr>
        <w:pStyle w:val="Notedebasdepage"/>
      </w:pPr>
      <w:r>
        <w:rPr>
          <w:rStyle w:val="Appelnotedebasdep"/>
        </w:rPr>
        <w:footnoteRef/>
      </w:r>
      <w:r>
        <w:t xml:space="preserve"> Montant en vigueur : </w:t>
      </w:r>
      <w:r w:rsidR="0071009E">
        <w:t>4</w:t>
      </w:r>
      <w:r>
        <w:t>,</w:t>
      </w:r>
      <w:r w:rsidR="00EC2DDF">
        <w:t>3</w:t>
      </w:r>
      <w:r w:rsidR="0071009E">
        <w:t>5</w:t>
      </w:r>
      <w:r>
        <w:t> € / heure (</w:t>
      </w:r>
      <w:r w:rsidR="009C5181">
        <w:t>sauf</w:t>
      </w:r>
      <w:r>
        <w:t xml:space="preserve"> revalorisation en 202</w:t>
      </w:r>
      <w:r w:rsidR="009C2D1F">
        <w:t>5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5F80967B">
          <wp:extent cx="2160000" cy="40962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4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A0B26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6E5"/>
    <w:rsid w:val="000031C5"/>
    <w:rsid w:val="00076BFF"/>
    <w:rsid w:val="000944FC"/>
    <w:rsid w:val="0009584A"/>
    <w:rsid w:val="000A4962"/>
    <w:rsid w:val="000A5FDA"/>
    <w:rsid w:val="000A61DB"/>
    <w:rsid w:val="000C09AB"/>
    <w:rsid w:val="000C3BE6"/>
    <w:rsid w:val="000D1A4A"/>
    <w:rsid w:val="000E3C04"/>
    <w:rsid w:val="0010095C"/>
    <w:rsid w:val="00130B76"/>
    <w:rsid w:val="00142647"/>
    <w:rsid w:val="00155D2A"/>
    <w:rsid w:val="001B62A6"/>
    <w:rsid w:val="00237221"/>
    <w:rsid w:val="00256F5C"/>
    <w:rsid w:val="002736B2"/>
    <w:rsid w:val="00286486"/>
    <w:rsid w:val="00290CDD"/>
    <w:rsid w:val="002E670E"/>
    <w:rsid w:val="00307821"/>
    <w:rsid w:val="00320457"/>
    <w:rsid w:val="00327B98"/>
    <w:rsid w:val="00354BEA"/>
    <w:rsid w:val="00367368"/>
    <w:rsid w:val="003C0AA6"/>
    <w:rsid w:val="003F487B"/>
    <w:rsid w:val="00400AB6"/>
    <w:rsid w:val="004258FF"/>
    <w:rsid w:val="00432933"/>
    <w:rsid w:val="00443077"/>
    <w:rsid w:val="00461ED4"/>
    <w:rsid w:val="0046319A"/>
    <w:rsid w:val="00465488"/>
    <w:rsid w:val="004F594D"/>
    <w:rsid w:val="00533730"/>
    <w:rsid w:val="005366E5"/>
    <w:rsid w:val="005A0911"/>
    <w:rsid w:val="005C2FB6"/>
    <w:rsid w:val="005C6403"/>
    <w:rsid w:val="005E01D1"/>
    <w:rsid w:val="005E2DCC"/>
    <w:rsid w:val="005E464A"/>
    <w:rsid w:val="006054ED"/>
    <w:rsid w:val="00643E32"/>
    <w:rsid w:val="00651463"/>
    <w:rsid w:val="0065737D"/>
    <w:rsid w:val="006776F0"/>
    <w:rsid w:val="006B7061"/>
    <w:rsid w:val="006E749E"/>
    <w:rsid w:val="0071009E"/>
    <w:rsid w:val="007154C7"/>
    <w:rsid w:val="0072378E"/>
    <w:rsid w:val="00736F6F"/>
    <w:rsid w:val="00773120"/>
    <w:rsid w:val="00782D4B"/>
    <w:rsid w:val="007B535B"/>
    <w:rsid w:val="007D1770"/>
    <w:rsid w:val="007E76B9"/>
    <w:rsid w:val="007F3D66"/>
    <w:rsid w:val="007F728F"/>
    <w:rsid w:val="00821EEA"/>
    <w:rsid w:val="008307C6"/>
    <w:rsid w:val="00830C42"/>
    <w:rsid w:val="00834F40"/>
    <w:rsid w:val="00835E70"/>
    <w:rsid w:val="00845069"/>
    <w:rsid w:val="00852ABB"/>
    <w:rsid w:val="0085411F"/>
    <w:rsid w:val="00861996"/>
    <w:rsid w:val="00870A89"/>
    <w:rsid w:val="00880C2E"/>
    <w:rsid w:val="00880CA7"/>
    <w:rsid w:val="00886E74"/>
    <w:rsid w:val="0089406B"/>
    <w:rsid w:val="008A0765"/>
    <w:rsid w:val="008B33A5"/>
    <w:rsid w:val="008B52D4"/>
    <w:rsid w:val="008C174B"/>
    <w:rsid w:val="008C3ACB"/>
    <w:rsid w:val="008F4FA8"/>
    <w:rsid w:val="008F6BC2"/>
    <w:rsid w:val="0091056F"/>
    <w:rsid w:val="00930E12"/>
    <w:rsid w:val="009653D9"/>
    <w:rsid w:val="00990B9B"/>
    <w:rsid w:val="009A3DAC"/>
    <w:rsid w:val="009A3F96"/>
    <w:rsid w:val="009C2D1F"/>
    <w:rsid w:val="009C5181"/>
    <w:rsid w:val="009D2984"/>
    <w:rsid w:val="009E1029"/>
    <w:rsid w:val="00A030CA"/>
    <w:rsid w:val="00A262ED"/>
    <w:rsid w:val="00A82A7A"/>
    <w:rsid w:val="00A86D5B"/>
    <w:rsid w:val="00AB020A"/>
    <w:rsid w:val="00AB5F7B"/>
    <w:rsid w:val="00AE07C3"/>
    <w:rsid w:val="00B0462E"/>
    <w:rsid w:val="00B14922"/>
    <w:rsid w:val="00B23174"/>
    <w:rsid w:val="00B257BE"/>
    <w:rsid w:val="00B30656"/>
    <w:rsid w:val="00B30764"/>
    <w:rsid w:val="00B5210F"/>
    <w:rsid w:val="00B61BCF"/>
    <w:rsid w:val="00B85289"/>
    <w:rsid w:val="00B94287"/>
    <w:rsid w:val="00BB05F5"/>
    <w:rsid w:val="00BB11ED"/>
    <w:rsid w:val="00BF030A"/>
    <w:rsid w:val="00C1233B"/>
    <w:rsid w:val="00C467E0"/>
    <w:rsid w:val="00C52547"/>
    <w:rsid w:val="00C606BE"/>
    <w:rsid w:val="00C62367"/>
    <w:rsid w:val="00C86CEC"/>
    <w:rsid w:val="00CA3C7A"/>
    <w:rsid w:val="00CD245C"/>
    <w:rsid w:val="00CE02B5"/>
    <w:rsid w:val="00CE0EF0"/>
    <w:rsid w:val="00CF2F41"/>
    <w:rsid w:val="00CF5C3C"/>
    <w:rsid w:val="00CF6D75"/>
    <w:rsid w:val="00D751BF"/>
    <w:rsid w:val="00DA236D"/>
    <w:rsid w:val="00DA3F8C"/>
    <w:rsid w:val="00DA4898"/>
    <w:rsid w:val="00DB01AA"/>
    <w:rsid w:val="00DB66E7"/>
    <w:rsid w:val="00DE1EA5"/>
    <w:rsid w:val="00E33BC9"/>
    <w:rsid w:val="00E50B3D"/>
    <w:rsid w:val="00E72E72"/>
    <w:rsid w:val="00E76AE7"/>
    <w:rsid w:val="00E926AE"/>
    <w:rsid w:val="00E953F8"/>
    <w:rsid w:val="00EA353B"/>
    <w:rsid w:val="00EB03A9"/>
    <w:rsid w:val="00EC2DDF"/>
    <w:rsid w:val="00EC5F4D"/>
    <w:rsid w:val="00ED2FF5"/>
    <w:rsid w:val="00F819DE"/>
    <w:rsid w:val="00F819E8"/>
    <w:rsid w:val="00FD0AC8"/>
    <w:rsid w:val="00FD32EC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5D1A-6688-497B-A9E1-0891D499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5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Remi CORBINEAU</cp:lastModifiedBy>
  <cp:revision>197</cp:revision>
  <cp:lastPrinted>2020-04-03T08:31:00Z</cp:lastPrinted>
  <dcterms:created xsi:type="dcterms:W3CDTF">2020-01-23T20:16:00Z</dcterms:created>
  <dcterms:modified xsi:type="dcterms:W3CDTF">2024-09-16T13:40:00Z</dcterms:modified>
</cp:coreProperties>
</file>